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23" w:rsidRDefault="00795723" w:rsidP="00795723">
      <w:pPr>
        <w:spacing w:line="1400" w:lineRule="exact"/>
        <w:jc w:val="center"/>
        <w:rPr>
          <w:rFonts w:ascii="方正小标宋简体" w:eastAsia="方正小标宋简体" w:hAnsi="方正小标宋简体"/>
          <w:color w:val="FF0000"/>
          <w:spacing w:val="80"/>
          <w:w w:val="55"/>
          <w:sz w:val="84"/>
          <w:szCs w:val="84"/>
          <w:lang w:eastAsia="zh-CN"/>
        </w:rPr>
      </w:pPr>
      <w:r>
        <w:rPr>
          <w:rFonts w:ascii="方正小标宋简体" w:eastAsia="方正小标宋简体" w:hAnsi="方正小标宋简体" w:hint="eastAsia"/>
          <w:color w:val="FF0000"/>
          <w:spacing w:val="80"/>
          <w:w w:val="55"/>
          <w:sz w:val="84"/>
          <w:szCs w:val="84"/>
          <w:lang w:eastAsia="zh-CN"/>
        </w:rPr>
        <w:t>吉林大学珠海学院科学技术协会</w:t>
      </w:r>
    </w:p>
    <w:p w:rsidR="00795723" w:rsidRDefault="00795723" w:rsidP="00795723">
      <w:pPr>
        <w:tabs>
          <w:tab w:val="left" w:pos="3991"/>
        </w:tabs>
        <w:spacing w:line="400" w:lineRule="exact"/>
        <w:jc w:val="center"/>
        <w:rPr>
          <w:rFonts w:ascii="仿宋_GB2312" w:eastAsia="仿宋_GB2312" w:hAnsi="宋体"/>
          <w:sz w:val="32"/>
          <w:szCs w:val="32"/>
          <w:lang w:eastAsia="zh-CN"/>
        </w:rPr>
      </w:pPr>
    </w:p>
    <w:p w:rsidR="00795723" w:rsidRDefault="00795723" w:rsidP="00795723">
      <w:pPr>
        <w:tabs>
          <w:tab w:val="left" w:pos="3991"/>
        </w:tabs>
        <w:spacing w:line="400" w:lineRule="exact"/>
        <w:jc w:val="center"/>
        <w:rPr>
          <w:rFonts w:ascii="仿宋_GB2312" w:eastAsia="仿宋_GB2312" w:hAnsi="Times New Roman"/>
          <w:sz w:val="32"/>
          <w:szCs w:val="32"/>
          <w:lang w:eastAsia="zh-CN"/>
        </w:rPr>
      </w:pPr>
      <w:r>
        <w:rPr>
          <w:rFonts w:ascii="仿宋_GB2312" w:eastAsia="仿宋_GB2312" w:hAnsi="宋体" w:hint="eastAsia"/>
          <w:sz w:val="32"/>
          <w:szCs w:val="32"/>
          <w:lang w:eastAsia="zh-CN"/>
        </w:rPr>
        <w:t>院科协字〔2018〕</w:t>
      </w:r>
      <w:r w:rsidR="00A51E56">
        <w:rPr>
          <w:rFonts w:ascii="仿宋_GB2312" w:eastAsia="仿宋_GB2312" w:hAnsi="宋体" w:hint="eastAsia"/>
          <w:sz w:val="32"/>
          <w:szCs w:val="32"/>
          <w:lang w:eastAsia="zh-CN"/>
        </w:rPr>
        <w:t>16</w:t>
      </w:r>
      <w:r>
        <w:rPr>
          <w:rFonts w:ascii="仿宋_GB2312" w:eastAsia="仿宋_GB2312" w:hAnsi="宋体" w:hint="eastAsia"/>
          <w:sz w:val="32"/>
          <w:szCs w:val="32"/>
          <w:lang w:eastAsia="zh-CN"/>
        </w:rPr>
        <w:t>号</w:t>
      </w:r>
    </w:p>
    <w:p w:rsidR="00795723" w:rsidRDefault="00F8703E" w:rsidP="00795723">
      <w:pPr>
        <w:ind w:right="1280"/>
        <w:jc w:val="center"/>
        <w:rPr>
          <w:rFonts w:ascii="仿宋_GB2312" w:eastAsia="仿宋_GB2312" w:hAnsi="宋体"/>
          <w:sz w:val="32"/>
          <w:szCs w:val="32"/>
          <w:lang w:eastAsia="zh-CN"/>
        </w:rPr>
      </w:pPr>
      <w:r w:rsidRPr="00F8703E">
        <w:rPr>
          <w:rFonts w:ascii="Times New Roman" w:eastAsia="宋体"/>
          <w:sz w:val="21"/>
          <w:szCs w:val="24"/>
        </w:rPr>
        <w:pict>
          <v:line id="_x0000_s1038" style="position:absolute;left:0;text-align:left;z-index:251662848" from="0,11.65pt" to="450pt,11.65pt" strokecolor="red" strokeweight="4.5pt">
            <v:stroke linestyle="thickThin"/>
            <w10:wrap type="square"/>
          </v:line>
        </w:pict>
      </w:r>
    </w:p>
    <w:p w:rsidR="00D27964" w:rsidRPr="00E15F29" w:rsidRDefault="006F2814" w:rsidP="00A51E56">
      <w:pPr>
        <w:spacing w:beforeLines="100" w:line="360" w:lineRule="auto"/>
        <w:jc w:val="center"/>
        <w:rPr>
          <w:rFonts w:ascii="Times New Roman" w:eastAsia="仿宋_GB2312" w:hAnsi="Times New Roman" w:cs="Times New Roman"/>
          <w:color w:val="000000"/>
          <w:sz w:val="44"/>
          <w:szCs w:val="44"/>
          <w:lang w:eastAsia="zh-CN"/>
        </w:rPr>
      </w:pPr>
      <w:r w:rsidRPr="00E15F29">
        <w:rPr>
          <w:rFonts w:ascii="Times New Roman" w:eastAsia="仿宋_GB2312" w:hAnsi="Times New Roman" w:cs="Times New Roman" w:hint="eastAsia"/>
          <w:color w:val="000000"/>
          <w:sz w:val="44"/>
          <w:szCs w:val="44"/>
          <w:lang w:eastAsia="zh-CN"/>
        </w:rPr>
        <w:t>转发广东省教育厅关于举办</w:t>
      </w:r>
      <w:r w:rsidRPr="00E15F29">
        <w:rPr>
          <w:rFonts w:ascii="Times New Roman" w:eastAsia="仿宋_GB2312" w:hAnsi="Times New Roman" w:cs="Times New Roman" w:hint="eastAsia"/>
          <w:color w:val="000000"/>
          <w:sz w:val="44"/>
          <w:szCs w:val="44"/>
          <w:lang w:eastAsia="zh-CN"/>
        </w:rPr>
        <w:t>2018</w:t>
      </w:r>
      <w:r w:rsidRPr="00E15F29">
        <w:rPr>
          <w:rFonts w:ascii="Times New Roman" w:eastAsia="仿宋_GB2312" w:hAnsi="Times New Roman" w:cs="Times New Roman" w:hint="eastAsia"/>
          <w:color w:val="000000"/>
          <w:sz w:val="44"/>
          <w:szCs w:val="44"/>
          <w:lang w:eastAsia="zh-CN"/>
        </w:rPr>
        <w:t>年第</w:t>
      </w:r>
      <w:r w:rsidR="00A51E56">
        <w:rPr>
          <w:rFonts w:ascii="Times New Roman" w:eastAsia="仿宋_GB2312" w:hAnsi="Times New Roman" w:cs="Times New Roman" w:hint="eastAsia"/>
          <w:color w:val="000000"/>
          <w:sz w:val="44"/>
          <w:szCs w:val="44"/>
          <w:lang w:eastAsia="zh-CN"/>
        </w:rPr>
        <w:t>十八</w:t>
      </w:r>
      <w:r w:rsidRPr="00E15F29">
        <w:rPr>
          <w:rFonts w:ascii="Times New Roman" w:eastAsia="仿宋_GB2312" w:hAnsi="Times New Roman" w:cs="Times New Roman" w:hint="eastAsia"/>
          <w:color w:val="000000"/>
          <w:sz w:val="44"/>
          <w:szCs w:val="44"/>
          <w:lang w:eastAsia="zh-CN"/>
        </w:rPr>
        <w:t>期</w:t>
      </w:r>
    </w:p>
    <w:p w:rsidR="00D27964" w:rsidRPr="00E15F29" w:rsidRDefault="006F2814" w:rsidP="00A51E56">
      <w:pPr>
        <w:spacing w:afterLines="50" w:line="360" w:lineRule="auto"/>
        <w:jc w:val="center"/>
        <w:rPr>
          <w:rFonts w:ascii="Times New Roman" w:eastAsia="仿宋_GB2312" w:hAnsi="Times New Roman" w:cs="Times New Roman"/>
          <w:color w:val="000000"/>
          <w:sz w:val="44"/>
          <w:szCs w:val="44"/>
          <w:lang w:eastAsia="zh-CN"/>
        </w:rPr>
      </w:pPr>
      <w:r w:rsidRPr="00E15F29">
        <w:rPr>
          <w:rFonts w:ascii="Times New Roman" w:eastAsia="仿宋_GB2312" w:hAnsi="Times New Roman" w:cs="Times New Roman" w:hint="eastAsia"/>
          <w:color w:val="000000"/>
          <w:sz w:val="44"/>
          <w:szCs w:val="44"/>
          <w:lang w:eastAsia="zh-CN"/>
        </w:rPr>
        <w:t>珠江学者讲坛的通知</w:t>
      </w:r>
    </w:p>
    <w:p w:rsidR="00E15F29" w:rsidRPr="00E07BA8" w:rsidRDefault="00E15F29" w:rsidP="007809AC">
      <w:pPr>
        <w:pStyle w:val="p0"/>
        <w:snapToGrid w:val="0"/>
        <w:spacing w:line="500" w:lineRule="exact"/>
        <w:ind w:firstLineChars="200" w:firstLine="640"/>
        <w:rPr>
          <w:rFonts w:eastAsia="仿宋_GB2312"/>
          <w:sz w:val="32"/>
          <w:szCs w:val="32"/>
        </w:rPr>
      </w:pPr>
      <w:r w:rsidRPr="00E07BA8">
        <w:rPr>
          <w:rFonts w:eastAsia="仿宋_GB2312"/>
          <w:sz w:val="32"/>
          <w:szCs w:val="32"/>
        </w:rPr>
        <w:t>为充分发挥我省高校珠江学者在人才培养、学术研究等方面的引领作用，加强学术合作交流，开阔师生学术视野、提升科研创新水平，</w:t>
      </w:r>
      <w:r w:rsidRPr="00E07BA8">
        <w:rPr>
          <w:rFonts w:eastAsia="仿宋_GB2312"/>
          <w:color w:val="000000"/>
          <w:sz w:val="32"/>
          <w:szCs w:val="32"/>
        </w:rPr>
        <w:t>促进高校教师队伍整体素质提升，省教育厅</w:t>
      </w:r>
      <w:r w:rsidRPr="00E07BA8">
        <w:rPr>
          <w:rFonts w:eastAsia="仿宋_GB2312"/>
          <w:sz w:val="32"/>
          <w:szCs w:val="32"/>
        </w:rPr>
        <w:t>将在</w:t>
      </w:r>
      <w:r w:rsidR="00C1684E">
        <w:rPr>
          <w:rFonts w:eastAsia="仿宋_GB2312" w:hint="eastAsia"/>
          <w:color w:val="000000"/>
          <w:sz w:val="32"/>
          <w:szCs w:val="32"/>
        </w:rPr>
        <w:t>广东外语外贸大学</w:t>
      </w:r>
      <w:r w:rsidRPr="00E07BA8">
        <w:rPr>
          <w:rFonts w:eastAsia="仿宋_GB2312"/>
          <w:sz w:val="32"/>
          <w:szCs w:val="32"/>
        </w:rPr>
        <w:t>举办</w:t>
      </w:r>
      <w:r w:rsidRPr="00E07BA8">
        <w:rPr>
          <w:rFonts w:eastAsia="仿宋_GB2312"/>
          <w:sz w:val="32"/>
          <w:szCs w:val="32"/>
        </w:rPr>
        <w:t>2018</w:t>
      </w:r>
      <w:r w:rsidRPr="00E07BA8">
        <w:rPr>
          <w:rFonts w:eastAsia="仿宋_GB2312"/>
          <w:sz w:val="32"/>
          <w:szCs w:val="32"/>
        </w:rPr>
        <w:t>年第</w:t>
      </w:r>
      <w:r w:rsidR="00A51E56">
        <w:rPr>
          <w:rFonts w:eastAsia="仿宋_GB2312" w:hint="eastAsia"/>
          <w:sz w:val="32"/>
          <w:szCs w:val="32"/>
        </w:rPr>
        <w:t>十八</w:t>
      </w:r>
      <w:r w:rsidRPr="00E07BA8">
        <w:rPr>
          <w:rFonts w:eastAsia="仿宋_GB2312"/>
          <w:sz w:val="32"/>
          <w:szCs w:val="32"/>
        </w:rPr>
        <w:t>期珠江学者讲坛活动。现将有关事项通知如下：</w:t>
      </w:r>
    </w:p>
    <w:p w:rsidR="00E15F29" w:rsidRPr="00E07BA8" w:rsidRDefault="00E15F29" w:rsidP="00E15F29">
      <w:pPr>
        <w:pStyle w:val="p0"/>
        <w:numPr>
          <w:ilvl w:val="0"/>
          <w:numId w:val="2"/>
        </w:numPr>
        <w:snapToGrid w:val="0"/>
        <w:spacing w:line="500" w:lineRule="exact"/>
        <w:rPr>
          <w:rFonts w:eastAsia="黑体"/>
          <w:sz w:val="32"/>
          <w:szCs w:val="32"/>
        </w:rPr>
      </w:pPr>
      <w:r w:rsidRPr="00E07BA8">
        <w:rPr>
          <w:rFonts w:eastAsia="黑体"/>
          <w:sz w:val="32"/>
          <w:szCs w:val="32"/>
        </w:rPr>
        <w:t>举办时间和地点</w:t>
      </w:r>
    </w:p>
    <w:p w:rsidR="00E15F29" w:rsidRPr="00E07BA8" w:rsidRDefault="00E15F29" w:rsidP="007809AC">
      <w:pPr>
        <w:pStyle w:val="p0"/>
        <w:snapToGrid w:val="0"/>
        <w:spacing w:line="500" w:lineRule="exact"/>
        <w:ind w:firstLineChars="200" w:firstLine="640"/>
        <w:rPr>
          <w:rFonts w:eastAsia="仿宋_GB2312"/>
          <w:sz w:val="32"/>
          <w:szCs w:val="32"/>
        </w:rPr>
      </w:pPr>
      <w:r w:rsidRPr="00E07BA8">
        <w:rPr>
          <w:rFonts w:eastAsia="仿宋_GB2312"/>
          <w:sz w:val="32"/>
          <w:szCs w:val="32"/>
        </w:rPr>
        <w:t>时间：</w:t>
      </w:r>
      <w:r w:rsidR="00A51E56">
        <w:rPr>
          <w:rFonts w:ascii="仿宋_GB2312" w:eastAsia="仿宋_GB2312" w:hint="eastAsia"/>
          <w:color w:val="000000"/>
          <w:sz w:val="32"/>
          <w:szCs w:val="32"/>
        </w:rPr>
        <w:t>2018年9月13日（星期四）14：30</w:t>
      </w:r>
      <w:r w:rsidR="00BE5ED1">
        <w:rPr>
          <w:rFonts w:ascii="仿宋" w:eastAsia="仿宋" w:hAnsi="仿宋" w:hint="eastAsia"/>
          <w:color w:val="000000"/>
          <w:sz w:val="32"/>
          <w:szCs w:val="32"/>
          <w:bdr w:val="none" w:sz="0" w:space="0" w:color="auto" w:frame="1"/>
          <w:shd w:val="clear" w:color="auto" w:fill="FFFFFF"/>
        </w:rPr>
        <w:t>。</w:t>
      </w:r>
    </w:p>
    <w:p w:rsidR="00E15F29" w:rsidRPr="00A51E56" w:rsidRDefault="00E15F29" w:rsidP="007809AC">
      <w:pPr>
        <w:pStyle w:val="p0"/>
        <w:snapToGrid w:val="0"/>
        <w:spacing w:line="500" w:lineRule="exact"/>
        <w:ind w:firstLineChars="200" w:firstLine="640"/>
        <w:rPr>
          <w:rFonts w:eastAsia="仿宋_GB2312"/>
          <w:color w:val="000000"/>
          <w:sz w:val="32"/>
          <w:szCs w:val="32"/>
        </w:rPr>
      </w:pPr>
      <w:r w:rsidRPr="00E07BA8">
        <w:rPr>
          <w:rFonts w:eastAsia="仿宋_GB2312"/>
          <w:sz w:val="32"/>
          <w:szCs w:val="32"/>
        </w:rPr>
        <w:t>地点：</w:t>
      </w:r>
      <w:r w:rsidR="00A51E56">
        <w:rPr>
          <w:rFonts w:ascii="仿宋_GB2312" w:eastAsia="仿宋_GB2312" w:hint="eastAsia"/>
          <w:color w:val="000000"/>
          <w:sz w:val="32"/>
          <w:szCs w:val="32"/>
        </w:rPr>
        <w:t>东莞理工学院松山湖校区学术会议中心报告厅</w:t>
      </w:r>
      <w:r w:rsidR="00BE5ED1">
        <w:rPr>
          <w:rFonts w:ascii="仿宋" w:eastAsia="仿宋" w:hAnsi="仿宋" w:hint="eastAsia"/>
          <w:color w:val="000000"/>
          <w:sz w:val="32"/>
          <w:szCs w:val="32"/>
          <w:bdr w:val="none" w:sz="0" w:space="0" w:color="auto" w:frame="1"/>
          <w:shd w:val="clear" w:color="auto" w:fill="FFFFFF"/>
        </w:rPr>
        <w:t>。</w:t>
      </w:r>
    </w:p>
    <w:p w:rsidR="00E15F29" w:rsidRPr="00E07BA8" w:rsidRDefault="00E15F29" w:rsidP="00E15F29">
      <w:pPr>
        <w:pStyle w:val="p0"/>
        <w:numPr>
          <w:ilvl w:val="0"/>
          <w:numId w:val="2"/>
        </w:numPr>
        <w:snapToGrid w:val="0"/>
        <w:spacing w:line="500" w:lineRule="exact"/>
        <w:rPr>
          <w:rFonts w:eastAsia="黑体"/>
          <w:sz w:val="32"/>
          <w:szCs w:val="32"/>
        </w:rPr>
      </w:pPr>
      <w:r w:rsidRPr="00E07BA8">
        <w:rPr>
          <w:rFonts w:eastAsia="黑体"/>
          <w:sz w:val="32"/>
          <w:szCs w:val="32"/>
        </w:rPr>
        <w:t>报告题目</w:t>
      </w:r>
    </w:p>
    <w:p w:rsidR="00E15F29" w:rsidRPr="009A19AC" w:rsidRDefault="00A51E56" w:rsidP="007809AC">
      <w:pPr>
        <w:pStyle w:val="p0"/>
        <w:snapToGrid w:val="0"/>
        <w:spacing w:line="500" w:lineRule="exact"/>
        <w:ind w:firstLineChars="200" w:firstLine="640"/>
        <w:rPr>
          <w:rFonts w:eastAsia="仿宋_GB2312"/>
          <w:sz w:val="32"/>
          <w:szCs w:val="32"/>
        </w:rPr>
      </w:pPr>
      <w:r>
        <w:rPr>
          <w:rFonts w:ascii="仿宋_GB2312" w:eastAsia="仿宋_GB2312" w:hint="eastAsia"/>
          <w:color w:val="000000"/>
          <w:sz w:val="32"/>
          <w:szCs w:val="32"/>
        </w:rPr>
        <w:t>工业废水电催化氧化深度处理技术原理及实践</w:t>
      </w:r>
      <w:r w:rsidR="00BE5ED1">
        <w:rPr>
          <w:rFonts w:ascii="仿宋" w:eastAsia="仿宋" w:hAnsi="仿宋" w:hint="eastAsia"/>
          <w:color w:val="000000"/>
          <w:sz w:val="32"/>
          <w:szCs w:val="32"/>
          <w:shd w:val="clear" w:color="auto" w:fill="FFFFFF"/>
        </w:rPr>
        <w:t>。</w:t>
      </w:r>
    </w:p>
    <w:p w:rsidR="00E15F29" w:rsidRPr="00E07BA8" w:rsidRDefault="00E15F29" w:rsidP="00E15F29">
      <w:pPr>
        <w:pStyle w:val="p0"/>
        <w:numPr>
          <w:ilvl w:val="0"/>
          <w:numId w:val="2"/>
        </w:numPr>
        <w:snapToGrid w:val="0"/>
        <w:spacing w:line="500" w:lineRule="exact"/>
        <w:rPr>
          <w:rFonts w:eastAsia="黑体"/>
          <w:sz w:val="32"/>
          <w:szCs w:val="32"/>
        </w:rPr>
      </w:pPr>
      <w:r w:rsidRPr="00E07BA8">
        <w:rPr>
          <w:rFonts w:eastAsia="黑体"/>
          <w:sz w:val="32"/>
          <w:szCs w:val="32"/>
        </w:rPr>
        <w:t>主讲人有关情况</w:t>
      </w:r>
    </w:p>
    <w:p w:rsidR="008053F0" w:rsidRDefault="00A51E56" w:rsidP="0026400F">
      <w:pPr>
        <w:widowControl/>
        <w:spacing w:line="560" w:lineRule="atLeast"/>
        <w:ind w:firstLineChars="200" w:firstLine="640"/>
        <w:jc w:val="both"/>
        <w:rPr>
          <w:rFonts w:ascii="仿宋" w:eastAsia="仿宋" w:hAnsi="仿宋"/>
          <w:color w:val="000000"/>
          <w:sz w:val="32"/>
          <w:szCs w:val="32"/>
          <w:bdr w:val="none" w:sz="0" w:space="0" w:color="auto" w:frame="1"/>
          <w:shd w:val="clear" w:color="auto" w:fill="FFFFFF"/>
          <w:lang w:eastAsia="zh-CN"/>
        </w:rPr>
      </w:pPr>
      <w:r>
        <w:rPr>
          <w:rFonts w:ascii="仿宋_GB2312" w:eastAsia="仿宋_GB2312" w:hint="eastAsia"/>
          <w:color w:val="000000"/>
          <w:sz w:val="32"/>
          <w:szCs w:val="32"/>
          <w:lang w:eastAsia="zh-CN"/>
        </w:rPr>
        <w:t>牛军峰，男，东莞理工学院教授、博士生导师，国家杰出青年基金获得者、广东省珠江学者特聘教授。长期从事污、废水深度处理技术及装备研究，在新型电极材料制备、电催化氧化机理和电催化氧化工艺等方面取得了系列创新成果。发表</w:t>
      </w:r>
      <w:r>
        <w:rPr>
          <w:rFonts w:ascii="Times New Roman" w:hAnsi="Times New Roman" w:cs="Times New Roman"/>
          <w:color w:val="000000"/>
          <w:sz w:val="32"/>
          <w:szCs w:val="32"/>
          <w:lang w:eastAsia="zh-CN"/>
        </w:rPr>
        <w:t>SCI</w:t>
      </w:r>
      <w:r>
        <w:rPr>
          <w:rFonts w:ascii="仿宋_GB2312" w:eastAsia="仿宋_GB2312" w:hint="eastAsia"/>
          <w:color w:val="000000"/>
          <w:sz w:val="32"/>
          <w:szCs w:val="32"/>
          <w:lang w:eastAsia="zh-CN"/>
        </w:rPr>
        <w:t>收录学术论文</w:t>
      </w:r>
      <w:r>
        <w:rPr>
          <w:rFonts w:ascii="Times New Roman" w:hAnsi="Times New Roman" w:cs="Times New Roman"/>
          <w:color w:val="000000"/>
          <w:sz w:val="32"/>
          <w:szCs w:val="32"/>
          <w:lang w:eastAsia="zh-CN"/>
        </w:rPr>
        <w:t>150</w:t>
      </w:r>
      <w:r>
        <w:rPr>
          <w:rFonts w:ascii="仿宋_GB2312" w:eastAsia="仿宋_GB2312" w:hint="eastAsia"/>
          <w:color w:val="000000"/>
          <w:sz w:val="32"/>
          <w:szCs w:val="32"/>
          <w:lang w:eastAsia="zh-CN"/>
        </w:rPr>
        <w:t>多篇，论文他引</w:t>
      </w:r>
      <w:r>
        <w:rPr>
          <w:rFonts w:ascii="Times New Roman" w:hAnsi="Times New Roman" w:cs="Times New Roman"/>
          <w:color w:val="000000"/>
          <w:sz w:val="32"/>
          <w:szCs w:val="32"/>
          <w:lang w:eastAsia="zh-CN"/>
        </w:rPr>
        <w:t>3000</w:t>
      </w:r>
      <w:r>
        <w:rPr>
          <w:rFonts w:ascii="仿宋_GB2312" w:eastAsia="仿宋_GB2312" w:hint="eastAsia"/>
          <w:color w:val="000000"/>
          <w:sz w:val="32"/>
          <w:szCs w:val="32"/>
          <w:lang w:eastAsia="zh-CN"/>
        </w:rPr>
        <w:t>余次，申请专利</w:t>
      </w:r>
      <w:r>
        <w:rPr>
          <w:rFonts w:ascii="Times New Roman" w:hAnsi="Times New Roman" w:cs="Times New Roman"/>
          <w:color w:val="000000"/>
          <w:sz w:val="32"/>
          <w:szCs w:val="32"/>
          <w:lang w:eastAsia="zh-CN"/>
        </w:rPr>
        <w:t>70</w:t>
      </w:r>
      <w:r>
        <w:rPr>
          <w:rFonts w:ascii="仿宋_GB2312" w:eastAsia="仿宋_GB2312" w:hint="eastAsia"/>
          <w:color w:val="000000"/>
          <w:sz w:val="32"/>
          <w:szCs w:val="32"/>
          <w:lang w:eastAsia="zh-CN"/>
        </w:rPr>
        <w:t>多项。曾获国家技术发明二等奖、教育部技术发明奖一等奖等国家和部委级奖励</w:t>
      </w:r>
      <w:r>
        <w:rPr>
          <w:rFonts w:ascii="Times New Roman" w:hAnsi="Times New Roman" w:cs="Times New Roman"/>
          <w:color w:val="000000"/>
          <w:sz w:val="32"/>
          <w:szCs w:val="32"/>
          <w:lang w:eastAsia="zh-CN"/>
        </w:rPr>
        <w:t>10</w:t>
      </w:r>
      <w:r>
        <w:rPr>
          <w:rFonts w:ascii="仿宋_GB2312" w:eastAsia="仿宋_GB2312" w:hint="eastAsia"/>
          <w:color w:val="000000"/>
          <w:sz w:val="32"/>
          <w:szCs w:val="32"/>
          <w:lang w:eastAsia="zh-CN"/>
        </w:rPr>
        <w:t>余项</w:t>
      </w:r>
      <w:r w:rsidR="00F77DD9">
        <w:rPr>
          <w:rFonts w:ascii="仿宋" w:eastAsia="仿宋" w:hAnsi="仿宋" w:hint="eastAsia"/>
          <w:color w:val="000000"/>
          <w:sz w:val="32"/>
          <w:szCs w:val="32"/>
          <w:bdr w:val="none" w:sz="0" w:space="0" w:color="auto" w:frame="1"/>
          <w:shd w:val="clear" w:color="auto" w:fill="FFFFFF"/>
          <w:lang w:eastAsia="zh-CN"/>
        </w:rPr>
        <w:t>。</w:t>
      </w:r>
    </w:p>
    <w:p w:rsidR="0027588A" w:rsidRPr="0027588A" w:rsidRDefault="0027588A" w:rsidP="0027588A">
      <w:pPr>
        <w:pStyle w:val="p0"/>
        <w:numPr>
          <w:ilvl w:val="0"/>
          <w:numId w:val="2"/>
        </w:numPr>
        <w:snapToGrid w:val="0"/>
        <w:spacing w:line="500" w:lineRule="exact"/>
        <w:rPr>
          <w:rFonts w:eastAsia="黑体"/>
          <w:sz w:val="32"/>
          <w:szCs w:val="32"/>
        </w:rPr>
      </w:pPr>
      <w:r w:rsidRPr="0027588A">
        <w:rPr>
          <w:rFonts w:eastAsia="黑体" w:hint="eastAsia"/>
          <w:sz w:val="32"/>
          <w:szCs w:val="32"/>
        </w:rPr>
        <w:t>举办单位</w:t>
      </w:r>
    </w:p>
    <w:p w:rsidR="0027588A" w:rsidRPr="0027588A" w:rsidRDefault="0027588A" w:rsidP="0027588A">
      <w:pPr>
        <w:pStyle w:val="p0"/>
        <w:snapToGrid w:val="0"/>
        <w:spacing w:line="500" w:lineRule="exact"/>
        <w:ind w:firstLine="640"/>
        <w:rPr>
          <w:rFonts w:eastAsia="仿宋_GB2312"/>
          <w:sz w:val="32"/>
          <w:szCs w:val="32"/>
        </w:rPr>
      </w:pPr>
      <w:r w:rsidRPr="0027588A">
        <w:rPr>
          <w:rFonts w:eastAsia="仿宋_GB2312" w:hint="eastAsia"/>
          <w:sz w:val="32"/>
          <w:szCs w:val="32"/>
        </w:rPr>
        <w:lastRenderedPageBreak/>
        <w:t>主办单位：</w:t>
      </w:r>
      <w:r w:rsidR="001301A5">
        <w:rPr>
          <w:rFonts w:ascii="仿宋_GB2312" w:eastAsia="仿宋_GB2312" w:hint="eastAsia"/>
          <w:color w:val="000000"/>
          <w:sz w:val="32"/>
          <w:szCs w:val="32"/>
        </w:rPr>
        <w:t>广东省教育厅、</w:t>
      </w:r>
      <w:r w:rsidR="00A51E56">
        <w:rPr>
          <w:rFonts w:ascii="仿宋_GB2312" w:eastAsia="仿宋_GB2312" w:hint="eastAsia"/>
          <w:color w:val="000000"/>
          <w:sz w:val="32"/>
          <w:szCs w:val="32"/>
        </w:rPr>
        <w:t>东莞理工学院</w:t>
      </w:r>
      <w:r w:rsidR="00BE5ED1">
        <w:rPr>
          <w:rFonts w:ascii="仿宋" w:eastAsia="仿宋" w:hAnsi="仿宋" w:hint="eastAsia"/>
          <w:color w:val="000000"/>
          <w:sz w:val="32"/>
          <w:szCs w:val="32"/>
          <w:shd w:val="clear" w:color="auto" w:fill="FFFFFF"/>
        </w:rPr>
        <w:t>。</w:t>
      </w:r>
    </w:p>
    <w:p w:rsidR="00E15F29" w:rsidRPr="0027588A" w:rsidRDefault="0027588A" w:rsidP="0027588A">
      <w:pPr>
        <w:pStyle w:val="p0"/>
        <w:snapToGrid w:val="0"/>
        <w:spacing w:line="500" w:lineRule="exact"/>
        <w:ind w:firstLine="640"/>
        <w:rPr>
          <w:rFonts w:eastAsia="仿宋_GB2312"/>
          <w:sz w:val="32"/>
          <w:szCs w:val="32"/>
        </w:rPr>
      </w:pPr>
      <w:r w:rsidRPr="0027588A">
        <w:rPr>
          <w:rFonts w:eastAsia="仿宋_GB2312" w:hint="eastAsia"/>
          <w:sz w:val="32"/>
          <w:szCs w:val="32"/>
        </w:rPr>
        <w:t>承办单位：</w:t>
      </w:r>
      <w:r w:rsidR="00A51E56">
        <w:rPr>
          <w:rFonts w:ascii="仿宋_GB2312" w:eastAsia="仿宋_GB2312" w:hint="eastAsia"/>
          <w:color w:val="000000"/>
          <w:sz w:val="32"/>
          <w:szCs w:val="32"/>
        </w:rPr>
        <w:t>东莞理工学院人事处</w:t>
      </w:r>
      <w:r w:rsidR="00BE5ED1">
        <w:rPr>
          <w:rFonts w:ascii="仿宋" w:eastAsia="仿宋" w:hAnsi="仿宋" w:hint="eastAsia"/>
          <w:color w:val="000000"/>
          <w:sz w:val="32"/>
          <w:szCs w:val="32"/>
          <w:shd w:val="clear" w:color="auto" w:fill="FFFFFF"/>
        </w:rPr>
        <w:t>。</w:t>
      </w:r>
    </w:p>
    <w:p w:rsidR="00E15F29" w:rsidRPr="00E07BA8" w:rsidRDefault="00E15F29" w:rsidP="00E15F29">
      <w:pPr>
        <w:pStyle w:val="p0"/>
        <w:spacing w:line="500" w:lineRule="exact"/>
        <w:ind w:firstLineChars="200" w:firstLine="640"/>
        <w:rPr>
          <w:rFonts w:eastAsia="黑体"/>
          <w:sz w:val="32"/>
          <w:szCs w:val="32"/>
        </w:rPr>
      </w:pPr>
      <w:r w:rsidRPr="00E07BA8">
        <w:rPr>
          <w:rFonts w:eastAsia="黑体"/>
          <w:sz w:val="32"/>
          <w:szCs w:val="32"/>
        </w:rPr>
        <w:t>五、有关要求</w:t>
      </w:r>
    </w:p>
    <w:p w:rsidR="00E15F29" w:rsidRDefault="00E15F29" w:rsidP="00E15F29">
      <w:pPr>
        <w:pStyle w:val="p0"/>
        <w:spacing w:line="500" w:lineRule="exact"/>
        <w:ind w:firstLineChars="200" w:firstLine="640"/>
        <w:rPr>
          <w:rFonts w:eastAsia="仿宋_GB2312"/>
          <w:color w:val="000000"/>
          <w:sz w:val="32"/>
          <w:szCs w:val="32"/>
        </w:rPr>
      </w:pPr>
      <w:r>
        <w:rPr>
          <w:rFonts w:eastAsia="仿宋_GB2312" w:hint="eastAsia"/>
          <w:color w:val="000000"/>
          <w:sz w:val="32"/>
          <w:szCs w:val="32"/>
        </w:rPr>
        <w:t>我校</w:t>
      </w:r>
      <w:r w:rsidRPr="00E07BA8">
        <w:rPr>
          <w:rFonts w:eastAsia="仿宋_GB2312"/>
          <w:color w:val="000000"/>
          <w:sz w:val="32"/>
          <w:szCs w:val="32"/>
        </w:rPr>
        <w:t>要充分认识珠江学者讲坛活动对拓展高校广大教师学术视野、启迪科学思维、提升学术水平的重要意义，认真组织本校相关专业的广大教师参加，并把参加讲坛学习情况作为教师参与专业技术人员继续教育的重要内容。</w:t>
      </w:r>
      <w:r w:rsidR="00276AB9">
        <w:rPr>
          <w:rFonts w:eastAsia="仿宋_GB2312" w:hint="eastAsia"/>
          <w:color w:val="000000"/>
          <w:sz w:val="32"/>
          <w:szCs w:val="32"/>
        </w:rPr>
        <w:t>有意参加者</w:t>
      </w:r>
      <w:r w:rsidR="006F2814" w:rsidRPr="00E15F29">
        <w:rPr>
          <w:rFonts w:eastAsia="仿宋_GB2312" w:hint="eastAsia"/>
          <w:color w:val="000000"/>
          <w:sz w:val="32"/>
          <w:szCs w:val="32"/>
        </w:rPr>
        <w:t>请于</w:t>
      </w:r>
      <w:r w:rsidR="00A51E56">
        <w:rPr>
          <w:rFonts w:eastAsia="仿宋_GB2312" w:hint="eastAsia"/>
          <w:color w:val="000000"/>
          <w:sz w:val="32"/>
          <w:szCs w:val="32"/>
        </w:rPr>
        <w:t>9</w:t>
      </w:r>
      <w:r w:rsidR="006F2814" w:rsidRPr="00E15F29">
        <w:rPr>
          <w:rFonts w:eastAsia="仿宋_GB2312" w:hint="eastAsia"/>
          <w:color w:val="000000"/>
          <w:sz w:val="32"/>
          <w:szCs w:val="32"/>
        </w:rPr>
        <w:t>月</w:t>
      </w:r>
      <w:r w:rsidR="00A51E56">
        <w:rPr>
          <w:rFonts w:eastAsia="仿宋_GB2312" w:hint="eastAsia"/>
          <w:color w:val="000000"/>
          <w:sz w:val="32"/>
          <w:szCs w:val="32"/>
        </w:rPr>
        <w:t>8</w:t>
      </w:r>
      <w:r w:rsidR="006F2814" w:rsidRPr="00E15F29">
        <w:rPr>
          <w:rFonts w:eastAsia="仿宋_GB2312" w:hint="eastAsia"/>
          <w:color w:val="000000"/>
          <w:sz w:val="32"/>
          <w:szCs w:val="32"/>
        </w:rPr>
        <w:t>日</w:t>
      </w:r>
      <w:r w:rsidR="00F77DD9">
        <w:rPr>
          <w:rFonts w:eastAsia="仿宋_GB2312" w:hint="eastAsia"/>
          <w:color w:val="000000"/>
          <w:sz w:val="32"/>
          <w:szCs w:val="32"/>
        </w:rPr>
        <w:t>下班</w:t>
      </w:r>
      <w:r w:rsidR="006F2814" w:rsidRPr="00E15F29">
        <w:rPr>
          <w:rFonts w:eastAsia="仿宋_GB2312" w:hint="eastAsia"/>
          <w:color w:val="000000"/>
          <w:sz w:val="32"/>
          <w:szCs w:val="32"/>
        </w:rPr>
        <w:t>前以系（院）为单位</w:t>
      </w:r>
      <w:r w:rsidR="00A64052">
        <w:rPr>
          <w:rFonts w:eastAsia="仿宋_GB2312" w:hint="eastAsia"/>
          <w:color w:val="000000"/>
          <w:sz w:val="32"/>
          <w:szCs w:val="32"/>
        </w:rPr>
        <w:t>报名至</w:t>
      </w:r>
      <w:r w:rsidR="006F2814" w:rsidRPr="00E15F29">
        <w:rPr>
          <w:rFonts w:eastAsia="仿宋_GB2312" w:hint="eastAsia"/>
          <w:color w:val="000000"/>
          <w:sz w:val="32"/>
          <w:szCs w:val="32"/>
        </w:rPr>
        <w:t>科研处。</w:t>
      </w:r>
    </w:p>
    <w:p w:rsidR="007809AC" w:rsidRDefault="007809AC" w:rsidP="007809AC">
      <w:pPr>
        <w:pStyle w:val="p0"/>
        <w:spacing w:line="500" w:lineRule="exact"/>
        <w:ind w:firstLineChars="200" w:firstLine="640"/>
        <w:rPr>
          <w:rFonts w:eastAsia="仿宋_GB2312"/>
          <w:color w:val="000000"/>
          <w:sz w:val="32"/>
          <w:szCs w:val="32"/>
        </w:rPr>
      </w:pPr>
    </w:p>
    <w:p w:rsidR="007809AC" w:rsidRDefault="006F2814" w:rsidP="007809AC">
      <w:pPr>
        <w:pStyle w:val="p0"/>
        <w:spacing w:line="500" w:lineRule="exact"/>
        <w:ind w:firstLineChars="200" w:firstLine="640"/>
        <w:rPr>
          <w:rFonts w:eastAsia="仿宋_GB2312"/>
          <w:color w:val="000000"/>
          <w:sz w:val="32"/>
          <w:szCs w:val="32"/>
        </w:rPr>
      </w:pPr>
      <w:r w:rsidRPr="00E15F29">
        <w:rPr>
          <w:rFonts w:eastAsia="仿宋_GB2312" w:hint="eastAsia"/>
          <w:color w:val="000000"/>
          <w:sz w:val="32"/>
          <w:szCs w:val="32"/>
        </w:rPr>
        <w:t>联系人：</w:t>
      </w:r>
      <w:r w:rsidR="00E15F29">
        <w:rPr>
          <w:rFonts w:eastAsia="仿宋_GB2312" w:hint="eastAsia"/>
          <w:color w:val="000000"/>
          <w:sz w:val="32"/>
          <w:szCs w:val="32"/>
        </w:rPr>
        <w:t>靳艳虹</w:t>
      </w:r>
      <w:r w:rsidRPr="00E15F29">
        <w:rPr>
          <w:rFonts w:eastAsia="仿宋_GB2312" w:hint="eastAsia"/>
          <w:color w:val="000000"/>
          <w:sz w:val="32"/>
          <w:szCs w:val="32"/>
        </w:rPr>
        <w:t xml:space="preserve">        </w:t>
      </w:r>
      <w:r w:rsidRPr="00E15F29">
        <w:rPr>
          <w:rFonts w:eastAsia="仿宋_GB2312" w:hint="eastAsia"/>
          <w:color w:val="000000"/>
          <w:sz w:val="32"/>
          <w:szCs w:val="32"/>
        </w:rPr>
        <w:t>联系方式：</w:t>
      </w:r>
      <w:r w:rsidRPr="00E15F29">
        <w:rPr>
          <w:rFonts w:eastAsia="仿宋_GB2312" w:hint="eastAsia"/>
          <w:color w:val="000000"/>
          <w:sz w:val="32"/>
          <w:szCs w:val="32"/>
        </w:rPr>
        <w:t>0756-76</w:t>
      </w:r>
      <w:r w:rsidR="00E15F29">
        <w:rPr>
          <w:rFonts w:eastAsia="仿宋_GB2312" w:hint="eastAsia"/>
          <w:color w:val="000000"/>
          <w:sz w:val="32"/>
          <w:szCs w:val="32"/>
        </w:rPr>
        <w:t>38546</w:t>
      </w:r>
    </w:p>
    <w:p w:rsidR="007809AC" w:rsidRDefault="007809AC" w:rsidP="007809AC">
      <w:pPr>
        <w:pStyle w:val="p0"/>
        <w:spacing w:line="500" w:lineRule="exact"/>
        <w:ind w:firstLineChars="200" w:firstLine="640"/>
        <w:rPr>
          <w:rFonts w:eastAsia="仿宋_GB2312"/>
          <w:color w:val="000000"/>
          <w:sz w:val="32"/>
          <w:szCs w:val="32"/>
        </w:rPr>
      </w:pPr>
    </w:p>
    <w:p w:rsidR="007809AC" w:rsidRDefault="007809AC" w:rsidP="007809AC">
      <w:pPr>
        <w:pStyle w:val="p0"/>
        <w:spacing w:line="500" w:lineRule="exact"/>
        <w:ind w:firstLineChars="200" w:firstLine="640"/>
        <w:rPr>
          <w:rFonts w:eastAsia="仿宋_GB2312"/>
          <w:color w:val="000000"/>
          <w:sz w:val="32"/>
          <w:szCs w:val="32"/>
        </w:rPr>
      </w:pPr>
    </w:p>
    <w:p w:rsidR="007809AC" w:rsidRDefault="007809AC" w:rsidP="007809AC">
      <w:pPr>
        <w:pStyle w:val="p0"/>
        <w:spacing w:line="500" w:lineRule="exact"/>
        <w:ind w:firstLineChars="200" w:firstLine="640"/>
        <w:rPr>
          <w:rFonts w:eastAsia="仿宋_GB2312"/>
          <w:color w:val="000000"/>
          <w:sz w:val="32"/>
          <w:szCs w:val="32"/>
        </w:rPr>
      </w:pPr>
    </w:p>
    <w:p w:rsidR="00E15F29" w:rsidRPr="007809AC" w:rsidRDefault="007809AC" w:rsidP="007809AC">
      <w:pPr>
        <w:pStyle w:val="p0"/>
        <w:spacing w:line="500" w:lineRule="exact"/>
        <w:ind w:firstLineChars="200" w:firstLine="640"/>
        <w:rPr>
          <w:rFonts w:eastAsia="仿宋_GB2312"/>
          <w:color w:val="000000"/>
          <w:sz w:val="32"/>
          <w:szCs w:val="32"/>
        </w:rPr>
      </w:pPr>
      <w:r>
        <w:rPr>
          <w:rFonts w:eastAsia="仿宋_GB2312" w:hint="eastAsia"/>
          <w:noProof/>
          <w:sz w:val="32"/>
          <w:szCs w:val="32"/>
        </w:rPr>
        <w:drawing>
          <wp:anchor distT="0" distB="0" distL="114300" distR="114300" simplePos="0" relativeHeight="251664896" behindDoc="1" locked="0" layoutInCell="1" allowOverlap="1">
            <wp:simplePos x="0" y="0"/>
            <wp:positionH relativeFrom="column">
              <wp:posOffset>3338195</wp:posOffset>
            </wp:positionH>
            <wp:positionV relativeFrom="paragraph">
              <wp:posOffset>-90170</wp:posOffset>
            </wp:positionV>
            <wp:extent cx="1828800" cy="1781175"/>
            <wp:effectExtent l="19050" t="0" r="0" b="0"/>
            <wp:wrapNone/>
            <wp:docPr id="1" name="图片 15" descr="D:\My Documents\Tencent Files\410591877\Image\C2C\SWP6M8~282R@_D~AR_O`0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My Documents\Tencent Files\410591877\Image\C2C\SWP6M8~282R@_D~AR_O`0OX.png"/>
                    <pic:cNvPicPr>
                      <a:picLocks noChangeAspect="1" noChangeArrowheads="1"/>
                    </pic:cNvPicPr>
                  </pic:nvPicPr>
                  <pic:blipFill>
                    <a:blip r:embed="rId9" r:link="rId10"/>
                    <a:srcRect/>
                    <a:stretch>
                      <a:fillRect/>
                    </a:stretch>
                  </pic:blipFill>
                  <pic:spPr bwMode="auto">
                    <a:xfrm>
                      <a:off x="0" y="0"/>
                      <a:ext cx="1828800" cy="1781175"/>
                    </a:xfrm>
                    <a:prstGeom prst="rect">
                      <a:avLst/>
                    </a:prstGeom>
                    <a:noFill/>
                    <a:ln w="9525">
                      <a:noFill/>
                      <a:miter lim="800000"/>
                      <a:headEnd/>
                      <a:tailEnd/>
                    </a:ln>
                  </pic:spPr>
                </pic:pic>
              </a:graphicData>
            </a:graphic>
          </wp:anchor>
        </w:drawing>
      </w:r>
      <w:r w:rsidR="00E15F29">
        <w:rPr>
          <w:rFonts w:eastAsia="仿宋_GB2312" w:hint="eastAsia"/>
          <w:noProof/>
          <w:sz w:val="32"/>
          <w:szCs w:val="32"/>
        </w:rPr>
        <w:drawing>
          <wp:anchor distT="0" distB="0" distL="114300" distR="114300" simplePos="0" relativeHeight="251659776" behindDoc="1" locked="0" layoutInCell="1" allowOverlap="1">
            <wp:simplePos x="0" y="0"/>
            <wp:positionH relativeFrom="column">
              <wp:posOffset>733425</wp:posOffset>
            </wp:positionH>
            <wp:positionV relativeFrom="paragraph">
              <wp:posOffset>2540</wp:posOffset>
            </wp:positionV>
            <wp:extent cx="1600200" cy="1600200"/>
            <wp:effectExtent l="19050" t="0" r="0" b="0"/>
            <wp:wrapNone/>
            <wp:docPr id="14" name="图片 14" descr="科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科协"/>
                    <pic:cNvPicPr>
                      <a:picLocks noChangeAspect="1" noChangeArrowheads="1"/>
                    </pic:cNvPicPr>
                  </pic:nvPicPr>
                  <pic:blipFill>
                    <a:blip r:embed="rId11"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E15F29" w:rsidRDefault="00E15F29" w:rsidP="00E15F29">
      <w:pPr>
        <w:snapToGrid w:val="0"/>
        <w:spacing w:line="360" w:lineRule="auto"/>
        <w:ind w:firstLineChars="100" w:firstLine="320"/>
        <w:rPr>
          <w:rFonts w:eastAsia="仿宋_GB2312"/>
          <w:noProof/>
          <w:sz w:val="32"/>
          <w:szCs w:val="32"/>
          <w:lang w:eastAsia="zh-CN"/>
        </w:rPr>
      </w:pPr>
      <w:r>
        <w:rPr>
          <w:rFonts w:eastAsia="仿宋_GB2312" w:hint="eastAsia"/>
          <w:noProof/>
          <w:sz w:val="32"/>
          <w:szCs w:val="32"/>
          <w:lang w:eastAsia="zh-CN"/>
        </w:rPr>
        <w:t>吉林大学珠海学院科学技术协会</w:t>
      </w:r>
      <w:r>
        <w:rPr>
          <w:rFonts w:eastAsia="仿宋_GB2312" w:hint="eastAsia"/>
          <w:noProof/>
          <w:sz w:val="32"/>
          <w:szCs w:val="32"/>
          <w:lang w:eastAsia="zh-CN"/>
        </w:rPr>
        <w:t xml:space="preserve">    </w:t>
      </w:r>
      <w:r>
        <w:rPr>
          <w:rFonts w:eastAsia="仿宋_GB2312" w:hint="eastAsia"/>
          <w:noProof/>
          <w:sz w:val="32"/>
          <w:szCs w:val="32"/>
          <w:lang w:eastAsia="zh-CN"/>
        </w:rPr>
        <w:t>吉林大学珠海学院科研处</w:t>
      </w:r>
    </w:p>
    <w:p w:rsidR="00E15F29" w:rsidRPr="00EC5B08" w:rsidRDefault="00E15F29" w:rsidP="00E15F29">
      <w:pPr>
        <w:snapToGrid w:val="0"/>
        <w:spacing w:line="360" w:lineRule="auto"/>
        <w:ind w:firstLineChars="400" w:firstLine="1280"/>
        <w:rPr>
          <w:rFonts w:eastAsia="仿宋_GB2312"/>
          <w:noProof/>
          <w:sz w:val="32"/>
          <w:szCs w:val="32"/>
          <w:lang w:eastAsia="zh-CN"/>
        </w:rPr>
      </w:pPr>
      <w:r>
        <w:rPr>
          <w:rFonts w:eastAsia="仿宋_GB2312" w:hint="eastAsia"/>
          <w:noProof/>
          <w:sz w:val="32"/>
          <w:szCs w:val="32"/>
          <w:lang w:eastAsia="zh-CN"/>
        </w:rPr>
        <w:t>2018</w:t>
      </w:r>
      <w:r>
        <w:rPr>
          <w:rFonts w:eastAsia="仿宋_GB2312" w:hint="eastAsia"/>
          <w:noProof/>
          <w:sz w:val="32"/>
          <w:szCs w:val="32"/>
          <w:lang w:eastAsia="zh-CN"/>
        </w:rPr>
        <w:t>年</w:t>
      </w:r>
      <w:r w:rsidR="00A51E56">
        <w:rPr>
          <w:rFonts w:eastAsia="仿宋_GB2312" w:hint="eastAsia"/>
          <w:noProof/>
          <w:sz w:val="32"/>
          <w:szCs w:val="32"/>
          <w:lang w:eastAsia="zh-CN"/>
        </w:rPr>
        <w:t>9</w:t>
      </w:r>
      <w:r>
        <w:rPr>
          <w:rFonts w:eastAsia="仿宋_GB2312" w:hint="eastAsia"/>
          <w:noProof/>
          <w:sz w:val="32"/>
          <w:szCs w:val="32"/>
          <w:lang w:eastAsia="zh-CN"/>
        </w:rPr>
        <w:t>月</w:t>
      </w:r>
      <w:r w:rsidR="00A51E56">
        <w:rPr>
          <w:rFonts w:eastAsia="仿宋_GB2312" w:hint="eastAsia"/>
          <w:noProof/>
          <w:sz w:val="32"/>
          <w:szCs w:val="32"/>
          <w:lang w:eastAsia="zh-CN"/>
        </w:rPr>
        <w:t>7</w:t>
      </w:r>
      <w:r>
        <w:rPr>
          <w:rFonts w:eastAsia="仿宋_GB2312" w:hint="eastAsia"/>
          <w:noProof/>
          <w:sz w:val="32"/>
          <w:szCs w:val="32"/>
          <w:lang w:eastAsia="zh-CN"/>
        </w:rPr>
        <w:t>日</w:t>
      </w:r>
      <w:r>
        <w:rPr>
          <w:rFonts w:eastAsia="仿宋_GB2312" w:hint="eastAsia"/>
          <w:noProof/>
          <w:sz w:val="32"/>
          <w:szCs w:val="32"/>
          <w:lang w:eastAsia="zh-CN"/>
        </w:rPr>
        <w:t xml:space="preserve">                      2018</w:t>
      </w:r>
      <w:r>
        <w:rPr>
          <w:rFonts w:eastAsia="仿宋_GB2312" w:hint="eastAsia"/>
          <w:noProof/>
          <w:sz w:val="32"/>
          <w:szCs w:val="32"/>
          <w:lang w:eastAsia="zh-CN"/>
        </w:rPr>
        <w:t>年</w:t>
      </w:r>
      <w:r w:rsidR="00A51E56">
        <w:rPr>
          <w:rFonts w:eastAsia="仿宋_GB2312" w:hint="eastAsia"/>
          <w:noProof/>
          <w:sz w:val="32"/>
          <w:szCs w:val="32"/>
          <w:lang w:eastAsia="zh-CN"/>
        </w:rPr>
        <w:t>9</w:t>
      </w:r>
      <w:r>
        <w:rPr>
          <w:rFonts w:eastAsia="仿宋_GB2312" w:hint="eastAsia"/>
          <w:noProof/>
          <w:sz w:val="32"/>
          <w:szCs w:val="32"/>
          <w:lang w:eastAsia="zh-CN"/>
        </w:rPr>
        <w:t>月</w:t>
      </w:r>
      <w:r w:rsidR="00A51E56">
        <w:rPr>
          <w:rFonts w:eastAsia="仿宋_GB2312" w:hint="eastAsia"/>
          <w:noProof/>
          <w:sz w:val="32"/>
          <w:szCs w:val="32"/>
          <w:lang w:eastAsia="zh-CN"/>
        </w:rPr>
        <w:t>7</w:t>
      </w:r>
      <w:r>
        <w:rPr>
          <w:rFonts w:eastAsia="仿宋_GB2312" w:hint="eastAsia"/>
          <w:noProof/>
          <w:sz w:val="32"/>
          <w:szCs w:val="32"/>
          <w:lang w:eastAsia="zh-CN"/>
        </w:rPr>
        <w:t>日</w:t>
      </w:r>
    </w:p>
    <w:p w:rsidR="007809AC" w:rsidRPr="007809AC" w:rsidRDefault="007809AC" w:rsidP="007809AC">
      <w:pPr>
        <w:widowControl/>
        <w:rPr>
          <w:rFonts w:eastAsia="仿宋_GB2312"/>
          <w:sz w:val="32"/>
          <w:szCs w:val="32"/>
          <w:lang w:eastAsia="zh-CN"/>
        </w:rPr>
      </w:pPr>
    </w:p>
    <w:sectPr w:rsidR="007809AC" w:rsidRPr="007809AC" w:rsidSect="007809AC">
      <w:pgSz w:w="11930" w:h="16820"/>
      <w:pgMar w:top="907" w:right="1418" w:bottom="907"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32" w:rsidRDefault="00A74832" w:rsidP="00891A3E">
      <w:r>
        <w:separator/>
      </w:r>
    </w:p>
  </w:endnote>
  <w:endnote w:type="continuationSeparator" w:id="1">
    <w:p w:rsidR="00A74832" w:rsidRDefault="00A74832" w:rsidP="00891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32" w:rsidRDefault="00A74832" w:rsidP="00891A3E">
      <w:r>
        <w:separator/>
      </w:r>
    </w:p>
  </w:footnote>
  <w:footnote w:type="continuationSeparator" w:id="1">
    <w:p w:rsidR="00A74832" w:rsidRDefault="00A74832" w:rsidP="00891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1CB2"/>
    <w:multiLevelType w:val="hybridMultilevel"/>
    <w:tmpl w:val="1E16A574"/>
    <w:lvl w:ilvl="0" w:tplc="D2AA5E6E">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5AA089E4"/>
    <w:multiLevelType w:val="singleLevel"/>
    <w:tmpl w:val="5AA089E4"/>
    <w:lvl w:ilvl="0">
      <w:start w:val="5"/>
      <w:numFmt w:val="chineseCounting"/>
      <w:suff w:val="space"/>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ulTrailSpace/>
    <w:useFELayout/>
  </w:compat>
  <w:rsids>
    <w:rsidRoot w:val="00D27964"/>
    <w:rsid w:val="0000102C"/>
    <w:rsid w:val="00006621"/>
    <w:rsid w:val="00052C74"/>
    <w:rsid w:val="000579AC"/>
    <w:rsid w:val="00086BBC"/>
    <w:rsid w:val="000A1E14"/>
    <w:rsid w:val="000A60E1"/>
    <w:rsid w:val="000B07C7"/>
    <w:rsid w:val="001022CC"/>
    <w:rsid w:val="001301A5"/>
    <w:rsid w:val="001425AB"/>
    <w:rsid w:val="00161273"/>
    <w:rsid w:val="001704DB"/>
    <w:rsid w:val="00170CEA"/>
    <w:rsid w:val="001A34E4"/>
    <w:rsid w:val="00204E52"/>
    <w:rsid w:val="0026400F"/>
    <w:rsid w:val="0027588A"/>
    <w:rsid w:val="00276AB9"/>
    <w:rsid w:val="003649E5"/>
    <w:rsid w:val="0039148A"/>
    <w:rsid w:val="00394061"/>
    <w:rsid w:val="003A2944"/>
    <w:rsid w:val="00442040"/>
    <w:rsid w:val="005117EF"/>
    <w:rsid w:val="00544F72"/>
    <w:rsid w:val="005B5B6C"/>
    <w:rsid w:val="006772CA"/>
    <w:rsid w:val="006F2814"/>
    <w:rsid w:val="00732431"/>
    <w:rsid w:val="007415AF"/>
    <w:rsid w:val="00767326"/>
    <w:rsid w:val="007809AC"/>
    <w:rsid w:val="00795723"/>
    <w:rsid w:val="007C3FF1"/>
    <w:rsid w:val="007D257D"/>
    <w:rsid w:val="008053F0"/>
    <w:rsid w:val="008138BF"/>
    <w:rsid w:val="00874AC0"/>
    <w:rsid w:val="00891A3E"/>
    <w:rsid w:val="009543C0"/>
    <w:rsid w:val="00972493"/>
    <w:rsid w:val="00975168"/>
    <w:rsid w:val="009A19AC"/>
    <w:rsid w:val="009B7BE5"/>
    <w:rsid w:val="009C2D84"/>
    <w:rsid w:val="00A51E56"/>
    <w:rsid w:val="00A64052"/>
    <w:rsid w:val="00A74832"/>
    <w:rsid w:val="00AE3280"/>
    <w:rsid w:val="00AE63A9"/>
    <w:rsid w:val="00BE5ED1"/>
    <w:rsid w:val="00BF3A14"/>
    <w:rsid w:val="00C1684E"/>
    <w:rsid w:val="00C357DC"/>
    <w:rsid w:val="00C94559"/>
    <w:rsid w:val="00CA42F7"/>
    <w:rsid w:val="00CC7C0C"/>
    <w:rsid w:val="00D27964"/>
    <w:rsid w:val="00D63F18"/>
    <w:rsid w:val="00DB4969"/>
    <w:rsid w:val="00DD6855"/>
    <w:rsid w:val="00E15F29"/>
    <w:rsid w:val="00EA5003"/>
    <w:rsid w:val="00F47BBC"/>
    <w:rsid w:val="00F77DD9"/>
    <w:rsid w:val="00F8703E"/>
    <w:rsid w:val="00F96F2F"/>
    <w:rsid w:val="00FD4957"/>
    <w:rsid w:val="3289677F"/>
    <w:rsid w:val="645B4871"/>
    <w:rsid w:val="6ADA1601"/>
    <w:rsid w:val="717C61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27964"/>
    <w:pPr>
      <w:widowControl w:val="0"/>
    </w:pPr>
    <w:rPr>
      <w:rFonts w:eastAsiaTheme="minorHAnsi"/>
      <w:sz w:val="22"/>
      <w:szCs w:val="22"/>
      <w:lang w:eastAsia="en-US"/>
    </w:rPr>
  </w:style>
  <w:style w:type="paragraph" w:styleId="1">
    <w:name w:val="heading 1"/>
    <w:basedOn w:val="a"/>
    <w:next w:val="a"/>
    <w:uiPriority w:val="1"/>
    <w:qFormat/>
    <w:rsid w:val="00D27964"/>
    <w:pPr>
      <w:ind w:left="572"/>
      <w:outlineLvl w:val="0"/>
    </w:pPr>
    <w:rPr>
      <w:rFonts w:ascii="宋体" w:eastAsia="宋体" w:hAnsi="宋体"/>
      <w:sz w:val="32"/>
      <w:szCs w:val="32"/>
    </w:rPr>
  </w:style>
  <w:style w:type="paragraph" w:styleId="2">
    <w:name w:val="heading 2"/>
    <w:basedOn w:val="a"/>
    <w:next w:val="a"/>
    <w:uiPriority w:val="1"/>
    <w:qFormat/>
    <w:rsid w:val="00D27964"/>
    <w:pPr>
      <w:ind w:left="127"/>
      <w:outlineLvl w:val="1"/>
    </w:pPr>
    <w:rPr>
      <w:rFonts w:ascii="宋体" w:eastAsia="宋体" w:hAnsi="宋体"/>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27964"/>
    <w:pPr>
      <w:spacing w:before="7"/>
      <w:ind w:left="129"/>
    </w:pPr>
    <w:rPr>
      <w:rFonts w:ascii="宋体" w:eastAsia="宋体" w:hAnsi="宋体"/>
      <w:sz w:val="30"/>
      <w:szCs w:val="30"/>
    </w:rPr>
  </w:style>
  <w:style w:type="table" w:styleId="a4">
    <w:name w:val="Table Grid"/>
    <w:basedOn w:val="a1"/>
    <w:rsid w:val="00D279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D27964"/>
    <w:tblPr>
      <w:tblCellMar>
        <w:top w:w="0" w:type="dxa"/>
        <w:left w:w="0" w:type="dxa"/>
        <w:bottom w:w="0" w:type="dxa"/>
        <w:right w:w="0" w:type="dxa"/>
      </w:tblCellMar>
    </w:tblPr>
  </w:style>
  <w:style w:type="paragraph" w:styleId="a5">
    <w:name w:val="List Paragraph"/>
    <w:basedOn w:val="a"/>
    <w:uiPriority w:val="1"/>
    <w:qFormat/>
    <w:rsid w:val="00D27964"/>
  </w:style>
  <w:style w:type="paragraph" w:customStyle="1" w:styleId="TableParagraph">
    <w:name w:val="Table Paragraph"/>
    <w:basedOn w:val="a"/>
    <w:uiPriority w:val="1"/>
    <w:qFormat/>
    <w:rsid w:val="00D27964"/>
  </w:style>
  <w:style w:type="paragraph" w:customStyle="1" w:styleId="dahei">
    <w:name w:val="dahei"/>
    <w:basedOn w:val="a"/>
    <w:qFormat/>
    <w:rsid w:val="00D27964"/>
    <w:pPr>
      <w:widowControl/>
      <w:spacing w:before="100" w:beforeAutospacing="1" w:after="100" w:afterAutospacing="1"/>
    </w:pPr>
    <w:rPr>
      <w:rFonts w:ascii="宋体" w:hAnsi="宋体" w:cs="宋体"/>
      <w:sz w:val="24"/>
    </w:rPr>
  </w:style>
  <w:style w:type="paragraph" w:styleId="a6">
    <w:name w:val="header"/>
    <w:basedOn w:val="a"/>
    <w:link w:val="Char"/>
    <w:rsid w:val="00891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91A3E"/>
    <w:rPr>
      <w:rFonts w:eastAsiaTheme="minorHAnsi"/>
      <w:sz w:val="18"/>
      <w:szCs w:val="18"/>
      <w:lang w:eastAsia="en-US"/>
    </w:rPr>
  </w:style>
  <w:style w:type="paragraph" w:styleId="a7">
    <w:name w:val="footer"/>
    <w:basedOn w:val="a"/>
    <w:link w:val="Char0"/>
    <w:rsid w:val="00891A3E"/>
    <w:pPr>
      <w:tabs>
        <w:tab w:val="center" w:pos="4153"/>
        <w:tab w:val="right" w:pos="8306"/>
      </w:tabs>
      <w:snapToGrid w:val="0"/>
    </w:pPr>
    <w:rPr>
      <w:sz w:val="18"/>
      <w:szCs w:val="18"/>
    </w:rPr>
  </w:style>
  <w:style w:type="character" w:customStyle="1" w:styleId="Char0">
    <w:name w:val="页脚 Char"/>
    <w:basedOn w:val="a0"/>
    <w:link w:val="a7"/>
    <w:rsid w:val="00891A3E"/>
    <w:rPr>
      <w:rFonts w:eastAsiaTheme="minorHAnsi"/>
      <w:sz w:val="18"/>
      <w:szCs w:val="18"/>
      <w:lang w:eastAsia="en-US"/>
    </w:rPr>
  </w:style>
  <w:style w:type="paragraph" w:customStyle="1" w:styleId="p0">
    <w:name w:val="p0"/>
    <w:basedOn w:val="a"/>
    <w:rsid w:val="00E15F29"/>
    <w:pPr>
      <w:widowControl/>
      <w:jc w:val="both"/>
    </w:pPr>
    <w:rPr>
      <w:rFonts w:ascii="Times New Roman" w:eastAsia="宋体" w:hAnsi="Times New Roman" w:cs="Times New Roman"/>
      <w:sz w:val="21"/>
      <w:szCs w:val="21"/>
      <w:lang w:eastAsia="zh-CN"/>
    </w:rPr>
  </w:style>
  <w:style w:type="character" w:styleId="a8">
    <w:name w:val="Hyperlink"/>
    <w:basedOn w:val="a0"/>
    <w:rsid w:val="00E15F29"/>
    <w:rPr>
      <w:color w:val="0000FF" w:themeColor="hyperlink"/>
      <w:u w:val="single"/>
    </w:rPr>
  </w:style>
  <w:style w:type="paragraph" w:styleId="a9">
    <w:name w:val="Balloon Text"/>
    <w:basedOn w:val="a"/>
    <w:link w:val="Char1"/>
    <w:rsid w:val="00544F72"/>
    <w:rPr>
      <w:sz w:val="18"/>
      <w:szCs w:val="18"/>
    </w:rPr>
  </w:style>
  <w:style w:type="character" w:customStyle="1" w:styleId="Char1">
    <w:name w:val="批注框文本 Char"/>
    <w:basedOn w:val="a0"/>
    <w:link w:val="a9"/>
    <w:rsid w:val="00544F72"/>
    <w:rPr>
      <w:rFonts w:eastAsiaTheme="minorHAnsi"/>
      <w:sz w:val="18"/>
      <w:szCs w:val="18"/>
      <w:lang w:eastAsia="en-US"/>
    </w:rPr>
  </w:style>
  <w:style w:type="character" w:customStyle="1" w:styleId="apple-converted-space">
    <w:name w:val="apple-converted-space"/>
    <w:basedOn w:val="a0"/>
    <w:rsid w:val="0027588A"/>
  </w:style>
</w:styles>
</file>

<file path=word/webSettings.xml><?xml version="1.0" encoding="utf-8"?>
<w:webSettings xmlns:r="http://schemas.openxmlformats.org/officeDocument/2006/relationships" xmlns:w="http://schemas.openxmlformats.org/wordprocessingml/2006/main">
  <w:divs>
    <w:div w:id="301816101">
      <w:bodyDiv w:val="1"/>
      <w:marLeft w:val="0"/>
      <w:marRight w:val="0"/>
      <w:marTop w:val="0"/>
      <w:marBottom w:val="0"/>
      <w:divBdr>
        <w:top w:val="none" w:sz="0" w:space="0" w:color="auto"/>
        <w:left w:val="none" w:sz="0" w:space="0" w:color="auto"/>
        <w:bottom w:val="none" w:sz="0" w:space="0" w:color="auto"/>
        <w:right w:val="none" w:sz="0" w:space="0" w:color="auto"/>
      </w:divBdr>
    </w:div>
    <w:div w:id="457988934">
      <w:bodyDiv w:val="1"/>
      <w:marLeft w:val="0"/>
      <w:marRight w:val="0"/>
      <w:marTop w:val="0"/>
      <w:marBottom w:val="0"/>
      <w:divBdr>
        <w:top w:val="none" w:sz="0" w:space="0" w:color="auto"/>
        <w:left w:val="none" w:sz="0" w:space="0" w:color="auto"/>
        <w:bottom w:val="none" w:sz="0" w:space="0" w:color="auto"/>
        <w:right w:val="none" w:sz="0" w:space="0" w:color="auto"/>
      </w:divBdr>
    </w:div>
    <w:div w:id="801995652">
      <w:bodyDiv w:val="1"/>
      <w:marLeft w:val="0"/>
      <w:marRight w:val="0"/>
      <w:marTop w:val="0"/>
      <w:marBottom w:val="0"/>
      <w:divBdr>
        <w:top w:val="none" w:sz="0" w:space="0" w:color="auto"/>
        <w:left w:val="none" w:sz="0" w:space="0" w:color="auto"/>
        <w:bottom w:val="none" w:sz="0" w:space="0" w:color="auto"/>
        <w:right w:val="none" w:sz="0" w:space="0" w:color="auto"/>
      </w:divBdr>
    </w:div>
    <w:div w:id="102656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file:///D:\My%20Documents\Tencent%20Files\410591877\Image\C2C\SWP6M8~282R@_D~AR_O%600OX.pn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37"/>
    <customShpInfo spid="_x0000_s1036"/>
    <customShpInfo spid="_x0000_s1035"/>
  </customShpExts>
</s:customData>
</file>

<file path=customXml/itemProps1.xml><?xml version="1.0" encoding="utf-8"?>
<ds:datastoreItem xmlns:ds="http://schemas.openxmlformats.org/officeDocument/2006/customXml" ds:itemID="{0D2AC8B1-5FFC-4B78-AFC4-6FE4C4F0C5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110</Words>
  <Characters>633</Characters>
  <Application>Microsoft Office Word</Application>
  <DocSecurity>0</DocSecurity>
  <Lines>5</Lines>
  <Paragraphs>1</Paragraphs>
  <ScaleCrop>false</ScaleCrop>
  <Company>Hewlett-Packard Company</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dc:creator>
  <cp:lastModifiedBy>科研处部门账号</cp:lastModifiedBy>
  <cp:revision>33</cp:revision>
  <dcterms:created xsi:type="dcterms:W3CDTF">2018-03-08T08:41:00Z</dcterms:created>
  <dcterms:modified xsi:type="dcterms:W3CDTF">2018-09-07T00:59:00Z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ScandAll PRO V2.0.17</vt:lpwstr>
  </property>
  <property fmtid="{D5CDD505-2E9C-101B-9397-08002B2CF9AE}" pid="4" name="LastSaved">
    <vt:filetime>2018-03-08T00:00:00Z</vt:filetime>
  </property>
  <property fmtid="{D5CDD505-2E9C-101B-9397-08002B2CF9AE}" pid="5" name="KSOProductBuildVer">
    <vt:lpwstr>2052-10.1.0.7022</vt:lpwstr>
  </property>
</Properties>
</file>